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0" w:rsidRPr="00DD4E24" w:rsidRDefault="00906A40" w:rsidP="00906A40">
      <w:pPr>
        <w:jc w:val="center"/>
        <w:rPr>
          <w:rFonts w:ascii="Arial" w:hAnsi="Arial" w:cs="Arial"/>
          <w:b/>
          <w:caps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 xml:space="preserve">Вопросы для подготовки к </w:t>
      </w:r>
      <w:r w:rsidRPr="00DD4E24">
        <w:rPr>
          <w:rFonts w:ascii="Arial" w:hAnsi="Arial" w:cs="Arial"/>
          <w:b/>
          <w:caps/>
          <w:color w:val="336699"/>
          <w:sz w:val="28"/>
          <w:szCs w:val="28"/>
        </w:rPr>
        <w:t xml:space="preserve">зачету </w:t>
      </w:r>
    </w:p>
    <w:p w:rsidR="00906A40" w:rsidRPr="00DD4E24" w:rsidRDefault="00906A40" w:rsidP="00906A40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 xml:space="preserve">по дисциплине «Управление персоналом» </w:t>
      </w:r>
    </w:p>
    <w:p w:rsidR="00906A40" w:rsidRPr="00DD4E24" w:rsidRDefault="00906A40" w:rsidP="00906A40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 xml:space="preserve">для студентов специальности </w:t>
      </w:r>
      <w:bookmarkStart w:id="0" w:name="_GoBack"/>
      <w:r w:rsidRPr="00DD4E24">
        <w:rPr>
          <w:rFonts w:ascii="Arial" w:hAnsi="Arial" w:cs="Arial"/>
          <w:b/>
          <w:color w:val="336699"/>
          <w:sz w:val="28"/>
          <w:szCs w:val="28"/>
        </w:rPr>
        <w:t xml:space="preserve">1-26 02 02 </w:t>
      </w:r>
      <w:bookmarkEnd w:id="0"/>
      <w:r w:rsidRPr="00DD4E24">
        <w:rPr>
          <w:rFonts w:ascii="Arial" w:hAnsi="Arial" w:cs="Arial"/>
          <w:b/>
          <w:color w:val="336699"/>
          <w:sz w:val="28"/>
          <w:szCs w:val="28"/>
        </w:rPr>
        <w:t>«Менеджмент»</w:t>
      </w:r>
    </w:p>
    <w:p w:rsidR="00906A40" w:rsidRPr="00DD4E24" w:rsidRDefault="00906A40" w:rsidP="00906A40">
      <w:pPr>
        <w:rPr>
          <w:rFonts w:ascii="Arial" w:hAnsi="Arial" w:cs="Arial"/>
          <w:color w:val="336699"/>
          <w:sz w:val="28"/>
          <w:szCs w:val="28"/>
        </w:rPr>
      </w:pP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 и цели управления персоналом. Управление персоналом в системе управления организацией.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Этапы развития управления персоналом. Современные направления развития управления персоналом.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Социально-трудовые отношения в рыночной экономике. Рынок труда: участники, функции, модели, элементы. Характеристика рынка труда в Беларуси.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Внутренний рынок труда организации.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Понятие концепции управления персоналом. Виды концепций управления персоналом и их характеристика. Концепция управления человеческими ресурсами организации.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Закономерности и принципы управления персоналом.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Методы управления персоналом.  Методы построения системы управления персоналом.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Цели и функции службы управления персоналом в организации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Организационная структура службы управления персоналом в организации, ее виды и характеристика.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Кадровое, документационное, информационное, нормативно-методическое и правовое обеспечение службы управления персоналом в организации 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 и элементы кадровой политики. Факторы формирования кадровой политики организации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Виды кадровой политики, их характеристика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Состав и структура персонала организации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Основные направления кадровой диагностики. Кадровый цикл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 и элементы стратегии управления персоналом. Факторы стратегического управления персоналом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Виды кадровых стратегий. Взаимосвязь стратегии управления персоналом и стратегии развития организации. Особенности реализации кадровых стратегий на предприятиях Республики Беларусь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Сущность, цели и задачи кадрового планирования. Виды планирования персонала. Оперативный план работы с персоналом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Определение потребности в персонале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Цели и виды анализа работы. Методы анализа работы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Этапы анализа работы. Описание рабочего места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Подбор и отбор персонала, техника подбора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Источники найма персонала. Методы и этапы отбора персонала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Лизинг персонала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Сущность, принципы, задачи оценки персонала. Организация процедуры оценки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lastRenderedPageBreak/>
        <w:t>Оценка результатов труда персонала. Проблемы традиционных методов оценки и их преодоление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Оценка результатов деятельности подразделений и организации в целом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Затраты на персонал: содержание, направления оценки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Аттестация персонала. Нормативные документы, регламентирующие аттестацию персонала в организациях Республики Беларусь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Сущность, задачи и элементы системы обучения и развития персонала. 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Обучение персонала – содержание и 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>ответственные</w:t>
      </w:r>
      <w:proofErr w:type="gramEnd"/>
      <w:r w:rsidRPr="00DD4E24">
        <w:rPr>
          <w:rFonts w:ascii="Arial" w:hAnsi="Arial" w:cs="Arial"/>
          <w:color w:val="336699"/>
          <w:sz w:val="28"/>
          <w:szCs w:val="28"/>
        </w:rPr>
        <w:t>.  Модель обучения.</w:t>
      </w:r>
    </w:p>
    <w:p w:rsidR="00906A40" w:rsidRPr="00DD4E24" w:rsidRDefault="00906A40" w:rsidP="00906A4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Оценка потребности в обучении. Методы обучения персонала. Оценка эффективности обучения</w:t>
      </w:r>
    </w:p>
    <w:p w:rsidR="00906A40" w:rsidRPr="00DD4E24" w:rsidRDefault="00906A40" w:rsidP="00906A40">
      <w:pPr>
        <w:jc w:val="both"/>
        <w:rPr>
          <w:rFonts w:ascii="Arial" w:hAnsi="Arial" w:cs="Arial"/>
          <w:color w:val="336699"/>
          <w:sz w:val="28"/>
          <w:szCs w:val="28"/>
        </w:rPr>
      </w:pPr>
    </w:p>
    <w:p w:rsidR="00906A40" w:rsidRPr="00DD4E24" w:rsidRDefault="00906A40" w:rsidP="00906A40">
      <w:pPr>
        <w:rPr>
          <w:rFonts w:ascii="Arial" w:hAnsi="Arial" w:cs="Arial"/>
          <w:b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>Рекомендуемая литература</w:t>
      </w:r>
    </w:p>
    <w:p w:rsidR="00906A40" w:rsidRPr="00DD4E24" w:rsidRDefault="00906A40" w:rsidP="00906A40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1. </w:t>
      </w:r>
      <w:proofErr w:type="spellStart"/>
      <w:r w:rsidRPr="00DD4E24">
        <w:rPr>
          <w:rFonts w:ascii="Arial" w:hAnsi="Arial" w:cs="Arial"/>
          <w:color w:val="336699"/>
          <w:sz w:val="28"/>
          <w:szCs w:val="28"/>
        </w:rPr>
        <w:t>Армстронг</w:t>
      </w:r>
      <w:proofErr w:type="spellEnd"/>
      <w:r w:rsidRPr="00DD4E24">
        <w:rPr>
          <w:rFonts w:ascii="Arial" w:hAnsi="Arial" w:cs="Arial"/>
          <w:color w:val="336699"/>
          <w:sz w:val="28"/>
          <w:szCs w:val="28"/>
        </w:rPr>
        <w:t xml:space="preserve"> М. Практика управления человеческими ресурсами. 8-е изд./Пер. с англ. Под ред. С.К. Мордовина. - СПб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 xml:space="preserve">.: </w:t>
      </w:r>
      <w:proofErr w:type="gramEnd"/>
      <w:r w:rsidRPr="00DD4E24">
        <w:rPr>
          <w:rFonts w:ascii="Arial" w:hAnsi="Arial" w:cs="Arial"/>
          <w:color w:val="336699"/>
          <w:sz w:val="28"/>
          <w:szCs w:val="28"/>
        </w:rPr>
        <w:t>Питер, 2007.-832с.</w:t>
      </w:r>
    </w:p>
    <w:p w:rsidR="00906A40" w:rsidRPr="00DD4E24" w:rsidRDefault="00906A40" w:rsidP="00906A40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2. </w:t>
      </w:r>
      <w:proofErr w:type="spellStart"/>
      <w:r w:rsidRPr="00DD4E24">
        <w:rPr>
          <w:rFonts w:ascii="Arial" w:hAnsi="Arial" w:cs="Arial"/>
          <w:color w:val="336699"/>
          <w:sz w:val="28"/>
          <w:szCs w:val="28"/>
        </w:rPr>
        <w:t>Беляцкий</w:t>
      </w:r>
      <w:proofErr w:type="spellEnd"/>
      <w:r w:rsidRPr="00DD4E24">
        <w:rPr>
          <w:rFonts w:ascii="Arial" w:hAnsi="Arial" w:cs="Arial"/>
          <w:color w:val="336699"/>
          <w:sz w:val="28"/>
          <w:szCs w:val="28"/>
        </w:rPr>
        <w:t xml:space="preserve"> Н.П. Управление персоналом. – Минск: Современная школа, 2008. </w:t>
      </w:r>
    </w:p>
    <w:p w:rsidR="00906A40" w:rsidRPr="00DD4E24" w:rsidRDefault="00906A40" w:rsidP="00906A40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3. Управление персоналом организации. Под ред. </w:t>
      </w:r>
      <w:proofErr w:type="spellStart"/>
      <w:r w:rsidRPr="00DD4E24">
        <w:rPr>
          <w:rFonts w:ascii="Arial" w:hAnsi="Arial" w:cs="Arial"/>
          <w:color w:val="336699"/>
          <w:sz w:val="28"/>
          <w:szCs w:val="28"/>
        </w:rPr>
        <w:t>Кибанова</w:t>
      </w:r>
      <w:proofErr w:type="spellEnd"/>
      <w:r w:rsidRPr="00DD4E24">
        <w:rPr>
          <w:rFonts w:ascii="Arial" w:hAnsi="Arial" w:cs="Arial"/>
          <w:color w:val="336699"/>
          <w:sz w:val="28"/>
          <w:szCs w:val="28"/>
        </w:rPr>
        <w:t xml:space="preserve"> А.Я. – М.: Инфра М, 2005.</w:t>
      </w:r>
    </w:p>
    <w:p w:rsidR="00906A40" w:rsidRPr="00DD4E24" w:rsidRDefault="00906A40" w:rsidP="00906A40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4. Егоршин А.П. Управление персоналом.- Н.Новгород,2005.</w:t>
      </w:r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5.Указ Президента Республики Беларусь  от 18 июля 2001г. №399 «Об утверждении концепции государственной кадровой политики Республики Беларусь» (в ред. Указа Президента Республики Беларусь от 12.11.2003г. №509). Зарегистрировано в национальном реестре правовых актов Республики Беларусь 19.07.2001. №1/2863.</w:t>
      </w:r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6. Положение о непрерывном профессиональном обучении рабочих  (служащих), утвержденном Постановлением Совета министров РБ от 15 мая </w:t>
      </w:r>
      <w:smartTag w:uri="urn:schemas-microsoft-com:office:smarttags" w:element="metricconverter">
        <w:smartTagPr>
          <w:attr w:name="ProductID" w:val="2007 г"/>
        </w:smartTagPr>
        <w:r w:rsidRPr="00DD4E24">
          <w:rPr>
            <w:rFonts w:ascii="Arial" w:hAnsi="Arial" w:cs="Arial"/>
            <w:color w:val="336699"/>
            <w:sz w:val="28"/>
            <w:szCs w:val="28"/>
          </w:rPr>
          <w:t>2007 г</w:t>
        </w:r>
      </w:smartTag>
      <w:r w:rsidRPr="00DD4E24">
        <w:rPr>
          <w:rFonts w:ascii="Arial" w:hAnsi="Arial" w:cs="Arial"/>
          <w:color w:val="336699"/>
          <w:sz w:val="28"/>
          <w:szCs w:val="28"/>
        </w:rPr>
        <w:t xml:space="preserve">., №599.   </w:t>
      </w:r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7. Положение о порядке осуществления повышения квалификации, стажировки и переподготовки работников», утвержденное </w:t>
      </w: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 </w:t>
      </w:r>
      <w:r w:rsidRPr="00DD4E24">
        <w:rPr>
          <w:rFonts w:ascii="Arial" w:hAnsi="Arial" w:cs="Arial"/>
          <w:color w:val="336699"/>
          <w:sz w:val="28"/>
          <w:szCs w:val="28"/>
        </w:rPr>
        <w:t xml:space="preserve">  постановлением  Совета Министров Республики Беларусь от 12.03.2008 г. №379.</w:t>
      </w:r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9. Указ Президента РБ № 354 «О работе с руководящими кадрами в системе государственных органов и иных государственных организаций» (04.07.2004)</w:t>
      </w:r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10. 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 xml:space="preserve">Постановление Совета Министров Республики Беларусь «О некоторых мерах по реализации Указа Президента Республики Беларусь от 26 июля 2008г.» (№ 1304 от 20.10.2004), согласно которому утверждено </w:t>
      </w: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Положение о комплектовании резерва руководящих кадров, его подготовке, порядке использования и обновления, Примерное положение о конкурсной комиссии по </w:t>
      </w:r>
      <w:r w:rsidRPr="00DD4E24">
        <w:rPr>
          <w:rFonts w:ascii="Arial" w:hAnsi="Arial" w:cs="Arial"/>
          <w:bCs/>
          <w:color w:val="336699"/>
          <w:sz w:val="28"/>
          <w:szCs w:val="28"/>
        </w:rPr>
        <w:lastRenderedPageBreak/>
        <w:t>формированию резерва руководящих кадров и принято решение об утверждении отраслевых программ «Кадры 2006-2010»</w:t>
      </w:r>
      <w:proofErr w:type="gramEnd"/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11. З</w:t>
      </w:r>
      <w:r w:rsidRPr="00DD4E24">
        <w:rPr>
          <w:rFonts w:ascii="Arial" w:hAnsi="Arial" w:cs="Arial"/>
          <w:color w:val="336699"/>
          <w:sz w:val="28"/>
          <w:szCs w:val="28"/>
        </w:rPr>
        <w:t>акон о занятости населения: Закон Республики Беларусь от 15.06.2006 №125-З. (С изменениями по состоянию на 12.05.2009) Национальный реестр правовых актов республики Беларусь 22.06.2006. №94. Рег. №2/1222 от 19.06.2006.</w:t>
      </w:r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12. 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 xml:space="preserve">Трудовой Кодекс Республики Беларусь от 26.07.1999г. №296-3 (в ред. Законов Республики Беларусь от 19.07.2005 N 37-З, от 16.05.2006 N 118-З, от 29.06.2006 N 138-З,  от 07.05.2007 N 219-З, от 20.07.2007 N 272-З, от 24.12.2007 N 299-З) Зарегистрировано в Национальном реестре правовых актов Республики Беларусь  27 июля </w:t>
      </w:r>
      <w:smartTag w:uri="urn:schemas-microsoft-com:office:smarttags" w:element="metricconverter">
        <w:smartTagPr>
          <w:attr w:name="ProductID" w:val="1999 г"/>
        </w:smartTagPr>
        <w:r w:rsidRPr="00DD4E24">
          <w:rPr>
            <w:rFonts w:ascii="Arial" w:hAnsi="Arial" w:cs="Arial"/>
            <w:color w:val="336699"/>
            <w:sz w:val="28"/>
            <w:szCs w:val="28"/>
          </w:rPr>
          <w:t>1999 г</w:t>
        </w:r>
      </w:smartTag>
      <w:r w:rsidRPr="00DD4E24">
        <w:rPr>
          <w:rFonts w:ascii="Arial" w:hAnsi="Arial" w:cs="Arial"/>
          <w:color w:val="336699"/>
          <w:sz w:val="28"/>
          <w:szCs w:val="28"/>
        </w:rPr>
        <w:t xml:space="preserve">. N 2/70. </w:t>
      </w:r>
      <w:proofErr w:type="gramEnd"/>
    </w:p>
    <w:p w:rsidR="00906A40" w:rsidRPr="00DD4E24" w:rsidRDefault="00906A40" w:rsidP="00906A40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13.Гордиенко О.И. Управление персоналом: учебно-методический комплекс. – Новополоцк, ПГУ, 2010.</w:t>
      </w:r>
    </w:p>
    <w:p w:rsidR="00EE2BC4" w:rsidRPr="00906A40" w:rsidRDefault="00EE2BC4" w:rsidP="00906A40"/>
    <w:sectPr w:rsidR="00EE2BC4" w:rsidRPr="0090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F73"/>
    <w:multiLevelType w:val="hybridMultilevel"/>
    <w:tmpl w:val="399467A4"/>
    <w:lvl w:ilvl="0" w:tplc="97D41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40"/>
    <w:rsid w:val="00906A40"/>
    <w:rsid w:val="00E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6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6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Zaitseva</dc:creator>
  <cp:lastModifiedBy>Olga Zaitseva</cp:lastModifiedBy>
  <cp:revision>1</cp:revision>
  <dcterms:created xsi:type="dcterms:W3CDTF">2013-08-24T12:44:00Z</dcterms:created>
  <dcterms:modified xsi:type="dcterms:W3CDTF">2013-08-24T12:45:00Z</dcterms:modified>
</cp:coreProperties>
</file>